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440"/>
      </w:pPr>
    </w:p>
    <w:p>
      <w:pPr>
        <w:jc w:val="center"/>
      </w:pPr>
      <w:r>
        <w:drawing>
          <wp:inline xmlns:a="http://schemas.openxmlformats.org/drawingml/2006/main" xmlns:pic="http://schemas.openxmlformats.org/drawingml/2006/picture">
            <wp:extent cx="1508760" cy="1508760"/>
            <wp:docPr id="1" name="Picture 1"/>
            <wp:cNvGraphicFramePr>
              <a:graphicFrameLocks noChangeAspect="1"/>
            </wp:cNvGraphicFramePr>
            <a:graphic>
              <a:graphicData uri="http://schemas.openxmlformats.org/drawingml/2006/picture">
                <pic:pic>
                  <pic:nvPicPr>
                    <pic:cNvPr id="0" name="rhominds-logo.png"/>
                    <pic:cNvPicPr/>
                  </pic:nvPicPr>
                  <pic:blipFill>
                    <a:blip r:embed="rId11"/>
                    <a:stretch>
                      <a:fillRect/>
                    </a:stretch>
                  </pic:blipFill>
                  <pic:spPr>
                    <a:xfrm>
                      <a:off x="0" y="0"/>
                      <a:ext cx="1508760" cy="1508760"/>
                    </a:xfrm>
                    <a:prstGeom prst="rect"/>
                  </pic:spPr>
                </pic:pic>
              </a:graphicData>
            </a:graphic>
          </wp:inline>
        </w:drawing>
      </w:r>
    </w:p>
    <w:p>
      <w:pPr>
        <w:spacing w:after="720"/>
      </w:pPr>
    </w:p>
    <w:p>
      <w:pPr>
        <w:jc w:val="center"/>
      </w:pPr>
      <w:r>
        <w:rPr>
          <w:rFonts w:ascii="Aptos" w:hAnsi="Aptos"/>
          <w:b/>
          <w:i w:val="0"/>
          <w:color w:val="FF785F"/>
          <w:sz w:val="20"/>
        </w:rPr>
        <w:t>RESTAURANT OPERATIONS PLATFORM</w:t>
      </w:r>
    </w:p>
    <w:p>
      <w:pPr>
        <w:jc w:val="center"/>
      </w:pPr>
      <w:r>
        <w:rPr>
          <w:rFonts w:ascii="Aptos Display" w:hAnsi="Aptos Display"/>
          <w:b/>
          <w:i w:val="0"/>
          <w:color w:val="102C27"/>
          <w:sz w:val="60"/>
        </w:rPr>
        <w:t>Rho Restaurant Operations</w:t>
      </w:r>
    </w:p>
    <w:p>
      <w:pPr>
        <w:jc w:val="center"/>
      </w:pPr>
      <w:r>
        <w:rPr>
          <w:rFonts w:ascii="Aptos" w:hAnsi="Aptos"/>
          <w:b w:val="0"/>
          <w:i w:val="0"/>
          <w:color w:val="1F4D78"/>
          <w:sz w:val="28"/>
        </w:rPr>
        <w:t>A code-verified guide to floor maps, reservations, table service, kitchen flow, payment, and reconciliation</w:t>
      </w:r>
    </w:p>
    <w:p>
      <w:pPr>
        <w:spacing w:after="720"/>
      </w:pPr>
    </w:p>
    <w:p>
      <w:pPr>
        <w:jc w:val="center"/>
      </w:pPr>
      <w:r>
        <w:drawing>
          <wp:inline xmlns:a="http://schemas.openxmlformats.org/drawingml/2006/main" xmlns:pic="http://schemas.openxmlformats.org/drawingml/2006/picture">
            <wp:extent cx="1051560" cy="1051560"/>
            <wp:docPr id="2" name="Picture 2"/>
            <wp:cNvGraphicFramePr>
              <a:graphicFrameLocks noChangeAspect="1"/>
            </wp:cNvGraphicFramePr>
            <a:graphic>
              <a:graphicData uri="http://schemas.openxmlformats.org/drawingml/2006/picture">
                <pic:pic>
                  <pic:nvPicPr>
                    <pic:cNvPr id="0" name="restaurant-operations.png"/>
                    <pic:cNvPicPr/>
                  </pic:nvPicPr>
                  <pic:blipFill>
                    <a:blip r:embed="rId12"/>
                    <a:stretch>
                      <a:fillRect/>
                    </a:stretch>
                  </pic:blipFill>
                  <pic:spPr>
                    <a:xfrm>
                      <a:off x="0" y="0"/>
                      <a:ext cx="1051560" cy="1051560"/>
                    </a:xfrm>
                    <a:prstGeom prst="rect"/>
                  </pic:spPr>
                </pic:pic>
              </a:graphicData>
            </a:graphic>
          </wp:inline>
        </w:drawing>
      </w:r>
    </w:p>
    <w:p>
      <w:pPr>
        <w:spacing w:before="720"/>
        <w:jc w:val="center"/>
      </w:pPr>
      <w:r>
        <w:rPr>
          <w:rFonts w:ascii="Aptos" w:hAnsi="Aptos"/>
          <w:b w:val="0"/>
          <w:i/>
          <w:color w:val="66736F"/>
          <w:sz w:val="18"/>
        </w:rPr>
        <w:t>Prepared from the product source code and architecture available in the RhoMinds workspace</w:t>
      </w:r>
    </w:p>
    <w:p>
      <w:r>
        <w:br w:type="page"/>
      </w:r>
    </w:p>
    <w:p>
      <w:pPr>
        <w:spacing w:after="40"/>
      </w:pPr>
      <w:r>
        <w:rPr>
          <w:rFonts w:ascii="Aptos" w:hAnsi="Aptos"/>
          <w:b/>
          <w:i w:val="0"/>
          <w:color w:val="FF785F"/>
          <w:sz w:val="18"/>
        </w:rPr>
        <w:t>PRODUCT DEFINITION</w:t>
      </w:r>
    </w:p>
    <w:p>
      <w:pPr>
        <w:pStyle w:val="Heading1"/>
      </w:pPr>
      <w:r>
        <w:t>Executive overview</w:t>
      </w:r>
    </w:p>
    <w:p>
      <w:pPr>
        <w:spacing w:after="240"/>
      </w:pPr>
      <w:r>
        <w:rPr>
          <w:rFonts w:ascii="Aptos" w:hAnsi="Aptos"/>
          <w:b w:val="0"/>
          <w:i/>
          <w:color w:val="1F4D78"/>
          <w:sz w:val="24"/>
        </w:rPr>
        <w:t>What the product is, how it is built, and where it creates distinctive value.</w:t>
      </w:r>
    </w:p>
    <w:p>
      <w:r>
        <w:t>Rho Restaurant Operations is a hospitality-connected restaurant operating system centered on the full service journey. It connects visual restaurant maps and tables, reservations and conflicts, waiter ordering with ingredient-level choices, kitchen production states, customer-facing order status, cashier work, payment, tips, printers, terminals, and reconciliation.</w:t>
      </w:r>
    </w:p>
    <w:p>
      <w:r>
        <w:t>The restaurant client is a WinForms application inside the broader PMS solution and reuses the shared entity, logic, repository, reporting, hardware, and finance foundation. This means restaurant activity can participate in the same operational model as other hospitality services instead of becoming an isolated point-of-sale database.</w:t>
      </w:r>
    </w:p>
    <w:p>
      <w:r>
        <w:t>The core differentiator is shared live state across roles. A host sees the floor and reservations, a waiter captures structured menu choices, a kitchen advances order-line status, a customer queue can expose progress, and cashier/manager functions close the transaction through the same domain.</w:t>
      </w:r>
    </w:p>
    <w:p>
      <w:pPr>
        <w:pStyle w:val="Heading2"/>
      </w:pPr>
      <w:r>
        <w:t>Who the platform serves</w:t>
      </w:r>
    </w:p>
    <w:tbl>
      <w:tblPr>
        <w:tblW w:type="dxa" w:w="9360"/>
        <w:tblLayout w:type="fixed"/>
        <w:tblLook w:firstColumn="1" w:firstRow="1" w:lastColumn="0" w:lastRow="0" w:noHBand="0" w:noVBand="1" w:val="04A0"/>
        <w:jc w:val="left"/>
        <w:tblInd w:w="120" w:type="dxa"/>
        <w:tblInd w:w="120" w:type="dxa"/>
        <w:tblInd w:w="120" w:type="dxa"/>
        <w:tblInd w:w="120" w:type="dxa"/>
        <w:tblInd w:w="120" w:type="dxa"/>
        <w:tblInd w:w="120" w:type="dxa"/>
      </w:tblPr>
      <w:tblGrid>
        <w:gridCol w:w="2700"/>
        <w:gridCol w:w="6660"/>
      </w:tblGrid>
      <w:tr>
        <w:tc>
          <w:tcPr>
            <w:tcW w:type="dxa" w:w="2700"/>
            <w:shd w:fill="E8EEF5"/>
          </w:tcPr>
          <w:p>
            <w:r>
              <w:rPr>
                <w:rFonts w:ascii="Aptos" w:hAnsi="Aptos"/>
                <w:b/>
                <w:i w:val="0"/>
                <w:color w:val="102C27"/>
                <w:sz w:val="20"/>
              </w:rPr>
              <w:t>Role</w:t>
            </w:r>
          </w:p>
        </w:tc>
        <w:tc>
          <w:tcPr>
            <w:tcW w:type="dxa" w:w="6660"/>
            <w:shd w:fill="E8EEF5"/>
          </w:tcPr>
          <w:p>
            <w:r>
              <w:rPr>
                <w:rFonts w:ascii="Aptos" w:hAnsi="Aptos"/>
                <w:b/>
                <w:i w:val="0"/>
                <w:color w:val="102C27"/>
                <w:sz w:val="20"/>
              </w:rPr>
              <w:t>Primary value</w:t>
            </w:r>
          </w:p>
        </w:tc>
      </w:tr>
      <w:tr>
        <w:tc>
          <w:tcPr>
            <w:tcW w:type="dxa" w:w="2700"/>
          </w:tcPr>
          <w:p>
            <w:r>
              <w:t>Host/reception</w:t>
            </w:r>
          </w:p>
        </w:tc>
        <w:tc>
          <w:tcPr>
            <w:tcW w:type="dxa" w:w="6660"/>
          </w:tcPr>
          <w:p>
            <w:r>
              <w:t>Uses restaurant maps, tables, reservations, conflicts, availability, moves, and open-table status.</w:t>
            </w:r>
          </w:p>
        </w:tc>
      </w:tr>
      <w:tr>
        <w:tc>
          <w:tcPr>
            <w:tcW w:type="dxa" w:w="2700"/>
          </w:tcPr>
          <w:p>
            <w:r>
              <w:t>Waiter/service staff</w:t>
            </w:r>
          </w:p>
        </w:tc>
        <w:tc>
          <w:tcPr>
            <w:tcW w:type="dxa" w:w="6660"/>
          </w:tcPr>
          <w:p>
            <w:r>
              <w:t>Opens tables, selects menus/articles, captures ingredient and optional-ingredient choices, and submits order lines.</w:t>
            </w:r>
          </w:p>
        </w:tc>
      </w:tr>
      <w:tr>
        <w:tc>
          <w:tcPr>
            <w:tcW w:type="dxa" w:w="2700"/>
          </w:tcPr>
          <w:p>
            <w:r>
              <w:t>Kitchen team</w:t>
            </w:r>
          </w:p>
        </w:tc>
        <w:tc>
          <w:tcPr>
            <w:tcW w:type="dxa" w:w="6660"/>
          </w:tcPr>
          <w:p>
            <w:r>
              <w:t>Receives kitchen-specific order tiles and advances ordered, preparing, ready, and delivered states.</w:t>
            </w:r>
          </w:p>
        </w:tc>
      </w:tr>
      <w:tr>
        <w:tc>
          <w:tcPr>
            <w:tcW w:type="dxa" w:w="2700"/>
          </w:tcPr>
          <w:p>
            <w:r>
              <w:t>Cashier</w:t>
            </w:r>
          </w:p>
        </w:tc>
        <w:tc>
          <w:tcPr>
            <w:tcW w:type="dxa" w:w="6660"/>
          </w:tcPr>
          <w:p>
            <w:r>
              <w:t>Reviews table/order state, accepts payment, uses cash stations and terminals, and prints receipts.</w:t>
            </w:r>
          </w:p>
        </w:tc>
      </w:tr>
      <w:tr>
        <w:tc>
          <w:tcPr>
            <w:tcW w:type="dxa" w:w="2700"/>
          </w:tcPr>
          <w:p>
            <w:r>
              <w:t>Manager/owner</w:t>
            </w:r>
          </w:p>
        </w:tc>
        <w:tc>
          <w:tcPr>
            <w:tcW w:type="dxa" w:w="6660"/>
          </w:tcPr>
          <w:p>
            <w:r>
              <w:t>Configures restaurants, maps, menus, kitchens, hardware, employees, tips, reporting, reconciliation, and close controls.</w:t>
            </w:r>
          </w:p>
        </w:tc>
      </w:tr>
    </w:tbl>
    <w:p>
      <w:r>
        <w:br w:type="page"/>
      </w:r>
    </w:p>
    <w:p>
      <w:pPr>
        <w:spacing w:after="40"/>
      </w:pPr>
      <w:r>
        <w:rPr>
          <w:rFonts w:ascii="Aptos" w:hAnsi="Aptos"/>
          <w:b/>
          <w:i w:val="0"/>
          <w:color w:val="FF785F"/>
          <w:sz w:val="18"/>
        </w:rPr>
        <w:t>FUNCTIONAL SCOPE</w:t>
      </w:r>
    </w:p>
    <w:p>
      <w:pPr>
        <w:pStyle w:val="Heading1"/>
      </w:pPr>
      <w:r>
        <w:t>Capability map</w:t>
      </w:r>
    </w:p>
    <w:p>
      <w:pPr>
        <w:spacing w:after="240"/>
      </w:pPr>
      <w:r>
        <w:rPr>
          <w:rFonts w:ascii="Aptos" w:hAnsi="Aptos"/>
          <w:b w:val="0"/>
          <w:i/>
          <w:color w:val="1F4D78"/>
          <w:sz w:val="24"/>
        </w:rPr>
        <w:t>The application areas confirmed by commands, queries, entities, screens, services, and repositories.</w:t>
      </w:r>
    </w:p>
    <w:p>
      <w:pPr>
        <w:pStyle w:val="Heading2"/>
      </w:pPr>
      <w:r>
        <w:t>Visual floor and table control</w:t>
      </w:r>
    </w:p>
    <w:p>
      <w:r>
        <w:t>Restaurant maps, map tables, table lists, interactive selection, open-table views, manager views, and table moves keep the physical room visible in the software.</w:t>
      </w:r>
    </w:p>
    <w:p>
      <w:pPr>
        <w:pStyle w:val="Heading2"/>
      </w:pPr>
      <w:r>
        <w:t>Reservations and conflict handling</w:t>
      </w:r>
    </w:p>
    <w:p>
      <w:r>
        <w:t>Restaurant reservations connect dates/times and table context; conflict handling and move operations support real floor constraints rather than treating a booking as a detached record.</w:t>
      </w:r>
    </w:p>
    <w:p>
      <w:pPr>
        <w:pStyle w:val="Heading2"/>
      </w:pPr>
      <w:r>
        <w:t>Menu and article structure</w:t>
      </w:r>
    </w:p>
    <w:p>
      <w:r>
        <w:t>Restaurant menus, menu groups, menu items, article groups, touch-oriented article groups/items, pricing, and restaurant-specific configuration support fast service entry.</w:t>
      </w:r>
    </w:p>
    <w:p>
      <w:pPr>
        <w:pStyle w:val="Heading2"/>
      </w:pPr>
      <w:r>
        <w:t>Ingredient-level ordering</w:t>
      </w:r>
    </w:p>
    <w:p>
      <w:r>
        <w:t>Ingredients, optional ingredients, and waiter choices preserve preparation instructions as structured order data rather than relying only on free-text notes.</w:t>
      </w:r>
    </w:p>
    <w:p>
      <w:pPr>
        <w:pStyle w:val="Heading2"/>
      </w:pPr>
      <w:r>
        <w:t>Kitchen production flow</w:t>
      </w:r>
    </w:p>
    <w:p>
      <w:r>
        <w:t>Kitchen definitions, order-line routing, open kitchen orders, and status changes from ordered to preparing, ready, and delivered provide role-specific production control.</w:t>
      </w:r>
    </w:p>
    <w:p>
      <w:pPr>
        <w:pStyle w:val="Heading2"/>
      </w:pPr>
      <w:r>
        <w:t>Customer status presentation</w:t>
      </w:r>
    </w:p>
    <w:p>
      <w:r>
        <w:t>Customer queue/order-status structures can expose current production progress without requiring verbal status checks.</w:t>
      </w:r>
    </w:p>
    <w:p>
      <w:pPr>
        <w:pStyle w:val="Heading2"/>
      </w:pPr>
      <w:r>
        <w:t>Payment and cashier operation</w:t>
      </w:r>
    </w:p>
    <w:p>
      <w:r>
        <w:t>Orders/order lines, payable structures, cash stations, receipts, bank terminals, printers, currencies, payments, corrections, and close routines complete the transaction.</w:t>
      </w:r>
    </w:p>
    <w:p>
      <w:pPr>
        <w:pStyle w:val="Heading2"/>
      </w:pPr>
      <w:r>
        <w:t>Tips, reconciliation, and reporting</w:t>
      </w:r>
    </w:p>
    <w:p>
      <w:r>
        <w:t>Tip-related reporting, terminal reconciliation, cashier accountability, Z-report structures, and wider PMS reporting provide management visibility after service.</w:t>
      </w:r>
    </w:p>
    <w:p>
      <w:r>
        <w:br w:type="page"/>
      </w:r>
    </w:p>
    <w:p>
      <w:pPr>
        <w:spacing w:after="40"/>
      </w:pPr>
      <w:r>
        <w:rPr>
          <w:rFonts w:ascii="Aptos" w:hAnsi="Aptos"/>
          <w:b/>
          <w:i w:val="0"/>
          <w:color w:val="FF785F"/>
          <w:sz w:val="18"/>
        </w:rPr>
        <w:t>OPERATIONAL DESIGN</w:t>
      </w:r>
    </w:p>
    <w:p>
      <w:pPr>
        <w:pStyle w:val="Heading1"/>
      </w:pPr>
      <w:r>
        <w:t>End-to-end workflows</w:t>
      </w:r>
    </w:p>
    <w:p>
      <w:pPr>
        <w:spacing w:after="240"/>
      </w:pPr>
      <w:r>
        <w:rPr>
          <w:rFonts w:ascii="Aptos" w:hAnsi="Aptos"/>
          <w:b w:val="0"/>
          <w:i/>
          <w:color w:val="1F4D78"/>
          <w:sz w:val="24"/>
        </w:rPr>
        <w:t>How separate capabilities combine into outcomes for real users.</w:t>
      </w:r>
    </w:p>
    <w:p>
      <w:pPr>
        <w:pStyle w:val="Heading2"/>
      </w:pPr>
      <w:r>
        <w:t>Reservation and seating</w:t>
      </w:r>
    </w:p>
    <w:p>
      <w:pPr>
        <w:pStyle w:val="ListNumber"/>
      </w:pPr>
      <w:r>
        <w:t>Configure the restaurant, maps, tables, menus, kitchens, printers, terminals, and cash stations.</w:t>
      </w:r>
    </w:p>
    <w:p>
      <w:pPr>
        <w:pStyle w:val="ListNumber"/>
      </w:pPr>
      <w:r>
        <w:t>Accept a reservation and evaluate table/time conflicts.</w:t>
      </w:r>
    </w:p>
    <w:p>
      <w:pPr>
        <w:pStyle w:val="ListNumber"/>
      </w:pPr>
      <w:r>
        <w:t>Select or move a table on the visual map.</w:t>
      </w:r>
    </w:p>
    <w:p>
      <w:pPr>
        <w:pStyle w:val="ListNumber"/>
      </w:pPr>
      <w:r>
        <w:t>Open the table and carry reservation/customer context into service.</w:t>
      </w:r>
    </w:p>
    <w:p>
      <w:pPr>
        <w:pStyle w:val="Heading2"/>
      </w:pPr>
      <w:r>
        <w:t>Order to kitchen</w:t>
      </w:r>
    </w:p>
    <w:p>
      <w:pPr>
        <w:pStyle w:val="ListNumber"/>
      </w:pPr>
      <w:r>
        <w:t>Choose menu groups and items through touch/service views.</w:t>
      </w:r>
    </w:p>
    <w:p>
      <w:pPr>
        <w:pStyle w:val="ListNumber"/>
      </w:pPr>
      <w:r>
        <w:t>Capture required ingredients and optional ingredient choices.</w:t>
      </w:r>
    </w:p>
    <w:p>
      <w:pPr>
        <w:pStyle w:val="ListNumber"/>
      </w:pPr>
      <w:r>
        <w:t>Create order lines and route them to the correct kitchen context.</w:t>
      </w:r>
    </w:p>
    <w:p>
      <w:pPr>
        <w:pStyle w:val="ListNumber"/>
      </w:pPr>
      <w:r>
        <w:t>Advance status through ordered, preparing, ready, and delivered.</w:t>
      </w:r>
    </w:p>
    <w:p>
      <w:pPr>
        <w:pStyle w:val="ListNumber"/>
      </w:pPr>
      <w:r>
        <w:t>Expose progress to waiter and customer-queue views.</w:t>
      </w:r>
    </w:p>
    <w:p>
      <w:pPr>
        <w:pStyle w:val="Heading2"/>
      </w:pPr>
      <w:r>
        <w:t>Payment and close</w:t>
      </w:r>
    </w:p>
    <w:p>
      <w:pPr>
        <w:pStyle w:val="ListNumber"/>
      </w:pPr>
      <w:r>
        <w:t>Review all table order lines and payable amounts.</w:t>
      </w:r>
    </w:p>
    <w:p>
      <w:pPr>
        <w:pStyle w:val="ListNumber"/>
      </w:pPr>
      <w:r>
        <w:t>Apply payment through the configured cashier, cash station, currency, and terminal path.</w:t>
      </w:r>
    </w:p>
    <w:p>
      <w:pPr>
        <w:pStyle w:val="ListNumber"/>
      </w:pPr>
      <w:r>
        <w:t>Print the receipt using mapped printer settings.</w:t>
      </w:r>
    </w:p>
    <w:p>
      <w:pPr>
        <w:pStyle w:val="ListNumber"/>
      </w:pPr>
      <w:r>
        <w:t>Record tips and reconcile terminal/cash activity.</w:t>
      </w:r>
    </w:p>
    <w:p>
      <w:pPr>
        <w:pStyle w:val="ListNumber"/>
      </w:pPr>
      <w:r>
        <w:t>Include activity in Z-report and management reporting structures.</w:t>
      </w:r>
    </w:p>
    <w:p>
      <w:r>
        <w:br w:type="page"/>
      </w:r>
    </w:p>
    <w:p>
      <w:pPr>
        <w:spacing w:after="40"/>
      </w:pPr>
      <w:r>
        <w:rPr>
          <w:rFonts w:ascii="Aptos" w:hAnsi="Aptos"/>
          <w:b/>
          <w:i w:val="0"/>
          <w:color w:val="FF785F"/>
          <w:sz w:val="18"/>
        </w:rPr>
        <w:t>PRODUCT INTERNALS</w:t>
      </w:r>
    </w:p>
    <w:p>
      <w:pPr>
        <w:pStyle w:val="Heading1"/>
      </w:pPr>
      <w:r>
        <w:t>Architecture and data boundaries</w:t>
      </w:r>
    </w:p>
    <w:p>
      <w:pPr>
        <w:spacing w:after="240"/>
      </w:pPr>
      <w:r>
        <w:rPr>
          <w:rFonts w:ascii="Aptos" w:hAnsi="Aptos"/>
          <w:b w:val="0"/>
          <w:i/>
          <w:color w:val="1F4D78"/>
          <w:sz w:val="24"/>
        </w:rPr>
        <w:t>A practical view of the layers that make the product maintainable and extensible.</w:t>
      </w:r>
    </w:p>
    <w:p>
      <w:pPr>
        <w:pStyle w:val="Heading2"/>
      </w:pPr>
      <w:r>
        <w:t>Restaurant client</w:t>
      </w:r>
    </w:p>
    <w:p>
      <w:r>
        <w:t>PMS_Restaurant_Win supplies host, waiter, kitchen, queue, cashier, and manager forms/controls.</w:t>
      </w:r>
    </w:p>
    <w:p>
      <w:pPr>
        <w:pStyle w:val="Heading2"/>
      </w:pPr>
      <w:r>
        <w:t>Shared business layer</w:t>
      </w:r>
    </w:p>
    <w:p>
      <w:r>
        <w:t>PMS_Logic coordinates restaurant workflows with wider hospitality rules.</w:t>
      </w:r>
    </w:p>
    <w:p>
      <w:pPr>
        <w:pStyle w:val="Heading2"/>
      </w:pPr>
      <w:r>
        <w:t>Shared entities</w:t>
      </w:r>
    </w:p>
    <w:p>
      <w:r>
        <w:t>Restaurant maps/tables/menus/order DTOs coexist with Order, OrderLine, Article, CashStation, BankTerminal, and reporting entities.</w:t>
      </w:r>
    </w:p>
    <w:p>
      <w:pPr>
        <w:pStyle w:val="Heading2"/>
      </w:pPr>
      <w:r>
        <w:t>Persistence</w:t>
      </w:r>
    </w:p>
    <w:p>
      <w:r>
        <w:t>PMS_ADONetRepository includes restaurant, map, table, menu, kitchen, order, article, payment, and hardware repositories.</w:t>
      </w:r>
    </w:p>
    <w:p>
      <w:pPr>
        <w:pStyle w:val="Heading2"/>
      </w:pPr>
      <w:r>
        <w:t>Connected platform</w:t>
      </w:r>
    </w:p>
    <w:p>
      <w:r>
        <w:t>Reporting, SignalR, API, email, company/user settings, and database administration are available through the surrounding PMS suite.</w:t>
      </w:r>
    </w:p>
    <w:tbl>
      <w:tblPr>
        <w:tblW w:type="dxa" w:w="9360"/>
        <w:jc w:val="left"/>
        <w:tblLayout w:type="fixed"/>
        <w:tblLook w:firstColumn="1" w:firstRow="1" w:lastColumn="0" w:lastRow="0" w:noHBand="0" w:noVBand="1" w:val="04A0"/>
        <w:tblInd w:w="120" w:type="dxa"/>
      </w:tblPr>
      <w:tblGrid>
        <w:gridCol w:w="9360"/>
      </w:tblGrid>
      <w:tr>
        <w:tc>
          <w:tcPr>
            <w:tcW w:type="dxa" w:w="9360"/>
            <w:shd w:fill="F4F6F3"/>
          </w:tcPr>
          <w:p>
            <w:r>
              <w:rPr>
                <w:rFonts w:ascii="Aptos" w:hAnsi="Aptos"/>
                <w:b/>
                <w:i w:val="0"/>
                <w:color w:val="FF785F"/>
                <w:sz w:val="18"/>
              </w:rPr>
              <w:t xml:space="preserve">ARCHITECTURE PRINCIPLE  </w:t>
            </w:r>
            <w:r>
              <w:rPr>
                <w:rFonts w:ascii="Aptos" w:hAnsi="Aptos"/>
                <w:b/>
                <w:i w:val="0"/>
                <w:color w:val="102C27"/>
                <w:sz w:val="21"/>
              </w:rPr>
              <w:t>User interfaces coordinate work; business rules remain in logic/services; persistence remains behind repository boundaries; entities and configuration carry shared contracts.</w:t>
            </w:r>
          </w:p>
        </w:tc>
      </w:tr>
    </w:tbl>
    <w:p/>
    <w:p>
      <w:r>
        <w:br w:type="page"/>
      </w:r>
    </w:p>
    <w:p>
      <w:pPr>
        <w:spacing w:after="40"/>
      </w:pPr>
      <w:r>
        <w:rPr>
          <w:rFonts w:ascii="Aptos" w:hAnsi="Aptos"/>
          <w:b/>
          <w:i w:val="0"/>
          <w:color w:val="FF785F"/>
          <w:sz w:val="18"/>
        </w:rPr>
        <w:t>CONNECTED OPERATION</w:t>
      </w:r>
    </w:p>
    <w:p>
      <w:pPr>
        <w:pStyle w:val="Heading1"/>
      </w:pPr>
      <w:r>
        <w:t>Integrations and deployment considerations</w:t>
      </w:r>
    </w:p>
    <w:p>
      <w:pPr>
        <w:spacing w:after="240"/>
      </w:pPr>
      <w:r>
        <w:rPr>
          <w:rFonts w:ascii="Aptos" w:hAnsi="Aptos"/>
          <w:b w:val="0"/>
          <w:i/>
          <w:color w:val="1F4D78"/>
          <w:sz w:val="24"/>
        </w:rPr>
        <w:t>Confirmed integration categories, with environment-specific limits stated explicitly.</w:t>
      </w:r>
    </w:p>
    <w:p>
      <w:pPr>
        <w:pStyle w:val="ListBullet"/>
      </w:pPr>
      <w:r>
        <w:t>Shared SQL Server/ADO.NET repository layer.</w:t>
      </w:r>
    </w:p>
    <w:p>
      <w:pPr>
        <w:pStyle w:val="ListBullet"/>
      </w:pPr>
      <w:r>
        <w:t>Cash stations, receipt printers, printer mappings, bank terminals, and terminal transactions.</w:t>
      </w:r>
    </w:p>
    <w:p>
      <w:pPr>
        <w:pStyle w:val="ListBullet"/>
      </w:pPr>
      <w:r>
        <w:t>PMS reporting and cash/Z-report infrastructure.</w:t>
      </w:r>
    </w:p>
    <w:p>
      <w:pPr>
        <w:pStyle w:val="ListBullet"/>
      </w:pPr>
      <w:r>
        <w:t>SignalR/API components in the broader suite for live or remote integration scenarios.</w:t>
      </w:r>
    </w:p>
    <w:p>
      <w:pPr>
        <w:pStyle w:val="ListBullet"/>
      </w:pPr>
      <w:r>
        <w:t>Shared hotel/hospitality entities allow a hotel restaurant to operate inside the same platform domain.</w:t>
      </w:r>
    </w:p>
    <w:p>
      <w:pPr>
        <w:pStyle w:val="ListBullet"/>
      </w:pPr>
      <w:r>
        <w:t>Exact terminal, fiscal, or printer compatibility is deployment-specific and should be verified during implementation discovery.</w:t>
      </w:r>
    </w:p>
    <w:p>
      <w:pPr>
        <w:pStyle w:val="Heading2"/>
      </w:pPr>
      <w:r>
        <w:t>Security and operational boundaries</w:t>
      </w:r>
    </w:p>
    <w:p>
      <w:pPr>
        <w:pStyle w:val="ListBullet"/>
      </w:pPr>
      <w:r>
        <w:t>No passwords, keys, certificates, tokens, or connection-string values are reproduced in this document.</w:t>
      </w:r>
    </w:p>
    <w:p>
      <w:pPr>
        <w:pStyle w:val="ListBullet"/>
      </w:pPr>
      <w:r>
        <w:t>Production database changes, migrations, activation, payment, terminal, email, and notification behavior require deployment-specific validation.</w:t>
      </w:r>
    </w:p>
    <w:p>
      <w:pPr>
        <w:pStyle w:val="ListBullet"/>
      </w:pPr>
      <w:r>
        <w:t>The product descriptions distinguish code-visible capability from environment-specific configuration and commercial packaging.</w:t>
      </w:r>
    </w:p>
    <w:p>
      <w:r>
        <w:br w:type="page"/>
      </w:r>
    </w:p>
    <w:p>
      <w:pPr>
        <w:spacing w:after="40"/>
      </w:pPr>
      <w:r>
        <w:rPr>
          <w:rFonts w:ascii="Aptos" w:hAnsi="Aptos"/>
          <w:b/>
          <w:i w:val="0"/>
          <w:color w:val="FF785F"/>
          <w:sz w:val="18"/>
        </w:rPr>
        <w:t>COMPETITIVE POSITION</w:t>
      </w:r>
    </w:p>
    <w:p>
      <w:pPr>
        <w:pStyle w:val="Heading1"/>
      </w:pPr>
      <w:r>
        <w:t>Why this product is different</w:t>
      </w:r>
    </w:p>
    <w:p>
      <w:pPr>
        <w:spacing w:after="240"/>
      </w:pPr>
      <w:r>
        <w:rPr>
          <w:rFonts w:ascii="Aptos" w:hAnsi="Aptos"/>
          <w:b w:val="0"/>
          <w:i/>
          <w:color w:val="1F4D78"/>
          <w:sz w:val="24"/>
        </w:rPr>
        <w:t>Differentiation grounded in the breadth and connectedness of the implemented domain.</w:t>
      </w:r>
    </w:p>
    <w:p>
      <w:pPr>
        <w:pStyle w:val="Heading2"/>
      </w:pPr>
      <w:r>
        <w:t>1. The application begins with the physical floor</w:t>
      </w:r>
    </w:p>
    <w:p>
      <w:r>
        <w:t>The application begins with the physical floor: maps, tables, reservations, conflicts, opens, and moves remain visible throughout service.</w:t>
      </w:r>
    </w:p>
    <w:p>
      <w:pPr>
        <w:pStyle w:val="Heading2"/>
      </w:pPr>
      <w:r>
        <w:t>2. Connected advantage</w:t>
      </w:r>
    </w:p>
    <w:p>
      <w:r>
        <w:t>Ingredient and optional-ingredient choices are structured data, improving the fidelity of waiter-to-kitchen handoffs.</w:t>
      </w:r>
    </w:p>
    <w:p>
      <w:pPr>
        <w:pStyle w:val="Heading2"/>
      </w:pPr>
      <w:r>
        <w:t>3. Connected advantage</w:t>
      </w:r>
    </w:p>
    <w:p>
      <w:r>
        <w:t>Host, waiter, kitchen, customer queue, cashier, and manager views share one operational state instead of relying on verbal synchronization.</w:t>
      </w:r>
    </w:p>
    <w:p>
      <w:pPr>
        <w:pStyle w:val="Heading2"/>
      </w:pPr>
      <w:r>
        <w:t>4. Connected advantage</w:t>
      </w:r>
    </w:p>
    <w:p>
      <w:r>
        <w:t>Kitchen progress is an explicit lifecycle—ordered, preparing, ready, delivered—connected to the underlying order line.</w:t>
      </w:r>
    </w:p>
    <w:p>
      <w:pPr>
        <w:pStyle w:val="Heading2"/>
      </w:pPr>
      <w:r>
        <w:t>5. Connected advantage</w:t>
      </w:r>
    </w:p>
    <w:p>
      <w:r>
        <w:t>Payment does not end at a generic checkout screen; printer, terminal, tips, reconciliation, corrections, currency summaries, and Z reports support accountable closure.</w:t>
      </w:r>
    </w:p>
    <w:p>
      <w:pPr>
        <w:pStyle w:val="Heading2"/>
      </w:pPr>
      <w:r>
        <w:t>6. Connected advantage</w:t>
      </w:r>
    </w:p>
    <w:p>
      <w:r>
        <w:t>Because it is part of the PMS suite, the restaurant can share hospitality data, infrastructure, reporting, and administration rather than running as a disconnected POS island.</w:t>
      </w:r>
    </w:p>
    <w:p>
      <w:r>
        <w:br w:type="page"/>
      </w:r>
    </w:p>
    <w:p>
      <w:pPr>
        <w:spacing w:after="40"/>
      </w:pPr>
      <w:r>
        <w:rPr>
          <w:rFonts w:ascii="Aptos" w:hAnsi="Aptos"/>
          <w:b/>
          <w:i w:val="0"/>
          <w:color w:val="FF785F"/>
          <w:sz w:val="18"/>
        </w:rPr>
        <w:t>EVALUATION GUIDE</w:t>
      </w:r>
    </w:p>
    <w:p>
      <w:pPr>
        <w:pStyle w:val="Heading1"/>
      </w:pPr>
      <w:r>
        <w:t>What to demonstrate and verify</w:t>
      </w:r>
    </w:p>
    <w:p>
      <w:pPr>
        <w:spacing w:after="240"/>
      </w:pPr>
      <w:r>
        <w:rPr>
          <w:rFonts w:ascii="Aptos" w:hAnsi="Aptos"/>
          <w:b w:val="0"/>
          <w:i/>
          <w:color w:val="1F4D78"/>
          <w:sz w:val="24"/>
        </w:rPr>
        <w:t>A focused checklist for product discovery, demonstrations, and implementation planning.</w:t>
      </w:r>
    </w:p>
    <w:p>
      <w:pPr>
        <w:pStyle w:val="ListBullet"/>
      </w:pPr>
      <w:r>
        <w:t>Demonstrate one complete user journey rather than isolated screens.</w:t>
      </w:r>
    </w:p>
    <w:p>
      <w:pPr>
        <w:pStyle w:val="ListBullet"/>
      </w:pPr>
      <w:r>
        <w:t>Show how role-specific actions update shared operational state.</w:t>
      </w:r>
    </w:p>
    <w:p>
      <w:pPr>
        <w:pStyle w:val="ListBullet"/>
      </w:pPr>
      <w:r>
        <w:t>Confirm data ownership, repository/provider choice, and environment configuration.</w:t>
      </w:r>
    </w:p>
    <w:p>
      <w:pPr>
        <w:pStyle w:val="ListBullet"/>
      </w:pPr>
      <w:r>
        <w:t>Validate hardware or external-service compatibility in the target deployment.</w:t>
      </w:r>
    </w:p>
    <w:p>
      <w:pPr>
        <w:pStyle w:val="ListBullet"/>
      </w:pPr>
      <w:r>
        <w:t>Agree reporting, localization, branding, retention, backup, and audit expectations.</w:t>
      </w:r>
    </w:p>
    <w:p>
      <w:pPr>
        <w:pStyle w:val="ListBullet"/>
      </w:pPr>
      <w:r>
        <w:t>Use a non-production database and representative sample data for acceptance testing.</w:t>
      </w:r>
    </w:p>
    <w:p>
      <w:pPr>
        <w:pStyle w:val="Heading2"/>
      </w:pPr>
      <w:r>
        <w:t>Recommended proof points</w:t>
      </w:r>
    </w:p>
    <w:p>
      <w:pPr>
        <w:pStyle w:val="ListBullet"/>
      </w:pPr>
      <w:r>
        <w:t>Reservation and seating: demonstrate the flow from configure the restaurant, maps, tables, menus, kitchens, printers, terminals, and cash stations. through open the table and carry reservation/customer context into service.</w:t>
      </w:r>
    </w:p>
    <w:p>
      <w:pPr>
        <w:pStyle w:val="ListBullet"/>
      </w:pPr>
      <w:r>
        <w:t>Order to kitchen: demonstrate the flow from choose menu groups and items through touch/service views. through expose progress to waiter and customer-queue views.</w:t>
      </w:r>
    </w:p>
    <w:p>
      <w:pPr>
        <w:pStyle w:val="ListBullet"/>
      </w:pPr>
      <w:r>
        <w:t>Payment and close: demonstrate the flow from review all table order lines and payable amounts. through include activity in z-report and management reporting structures.</w:t>
      </w:r>
    </w:p>
    <w:p>
      <w:r>
        <w:br w:type="page"/>
      </w:r>
    </w:p>
    <w:p>
      <w:pPr>
        <w:spacing w:after="40"/>
      </w:pPr>
      <w:r>
        <w:rPr>
          <w:rFonts w:ascii="Aptos" w:hAnsi="Aptos"/>
          <w:b/>
          <w:i w:val="0"/>
          <w:color w:val="FF785F"/>
          <w:sz w:val="18"/>
        </w:rPr>
        <w:t>TRACEABILITY</w:t>
      </w:r>
    </w:p>
    <w:p>
      <w:pPr>
        <w:pStyle w:val="Heading1"/>
      </w:pPr>
      <w:r>
        <w:t>Code-evidence appendix</w:t>
      </w:r>
    </w:p>
    <w:p>
      <w:pPr>
        <w:spacing w:after="240"/>
      </w:pPr>
      <w:r>
        <w:rPr>
          <w:rFonts w:ascii="Aptos" w:hAnsi="Aptos"/>
          <w:b w:val="0"/>
          <w:i/>
          <w:color w:val="1F4D78"/>
          <w:sz w:val="24"/>
        </w:rPr>
        <w:t>Source areas used to verify the product description. Paths are relative to the appropriate product root.</w:t>
      </w:r>
    </w:p>
    <w:p>
      <w:pPr>
        <w:pStyle w:val="ListBullet"/>
      </w:pPr>
      <w:r>
        <w:t>PMS_Restaurant_Win</w:t>
      </w:r>
    </w:p>
    <w:p>
      <w:pPr>
        <w:pStyle w:val="ListBullet"/>
      </w:pPr>
      <w:r>
        <w:t>PMS_Entities restaurant/map/menu/order DTO structs</w:t>
      </w:r>
    </w:p>
    <w:p>
      <w:pPr>
        <w:pStyle w:val="ListBullet"/>
      </w:pPr>
      <w:r>
        <w:t>PMS_Entities Order, OrderLine, Article, CashStation, BankTerminal, and kitchen entities</w:t>
      </w:r>
    </w:p>
    <w:p>
      <w:pPr>
        <w:pStyle w:val="ListBullet"/>
      </w:pPr>
      <w:r>
        <w:t>PMS_ADONetRepository/RepositoryInventory restaurant and cashier repositories</w:t>
      </w:r>
    </w:p>
    <w:p>
      <w:pPr>
        <w:pStyle w:val="ListBullet"/>
      </w:pPr>
      <w:r>
        <w:t>PMS_Logic</w:t>
      </w:r>
    </w:p>
    <w:p>
      <w:pPr>
        <w:pStyle w:val="ListBullet"/>
      </w:pPr>
      <w:r>
        <w:t>PMS_Reporting and SignalR/API platform projects</w:t>
      </w:r>
    </w:p>
    <w:p>
      <w:pPr>
        <w:pStyle w:val="Heading2"/>
      </w:pPr>
      <w:r>
        <w:t>Interpretation notes</w:t>
      </w:r>
    </w:p>
    <w:p>
      <w:r>
        <w:t>Capability statements are based on source-visible projects, types, commands, queries, screens, repositories, and integration markers. They do not imply that every capability is enabled in every deployment, license, customer configuration, or device environment.</w:t>
      </w:r>
    </w:p>
    <w:p>
      <w:r>
        <w:t>This guide is product documentation, not a database schema specification, security assessment, or deployment runbook. Those should be produced against the exact release and target environment.</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Aptos" w:hAnsi="Aptos"/>
        <w:b w:val="0"/>
        <w:i w:val="0"/>
        <w:color w:val="66736F"/>
        <w:sz w:val="16"/>
      </w:rPr>
      <w:t xml:space="preserve">RhoMinds Product Guide  •  July 2026     </w:t>
    </w:r>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ptos" w:hAnsi="Aptos"/>
        <w:b/>
        <w:i w:val="0"/>
        <w:color w:val="66736F"/>
        <w:sz w:val="16"/>
      </w:rPr>
      <w:t>RHOMINDS  /  RESTAURANT OPERATIONS PLATFORM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Aptos" w:hAnsi="Aptos"/>
      <w:color w:val="222222"/>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Aptos Display" w:hAnsi="Aptos Display"/>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Aptos" w:hAnsi="Aptos"/>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ptos" w:hAnsi="Aptos"/>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60" w:line="240" w:lineRule="auto" w:before="0"/>
      <w:contextualSpacing/>
    </w:pPr>
    <w:rPr>
      <w:rFonts w:asciiTheme="majorHAnsi" w:eastAsiaTheme="majorEastAsia" w:hAnsiTheme="majorHAnsi" w:cstheme="majorBidi" w:ascii="Aptos Display" w:hAnsi="Aptos Display"/>
      <w:b/>
      <w:color w:val="102C27"/>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Aptos" w:hAnsi="Aptos"/>
      <w:b w:val="0"/>
      <w:i/>
      <w:iCs/>
      <w:color w:val="1F4D78"/>
      <w:spacing w:val="15"/>
      <w:sz w:val="30"/>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300" w:lineRule="auto"/>
      <w:ind w:left="540" w:hanging="271"/>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300" w:lineRule="auto"/>
      <w:ind w:left="540" w:hanging="271"/>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 Restaurant Operations Product Guide</dc:title>
  <dc:subject>A code-verified guide to floor maps, reservations, table service, kitchen flow, payment, and reconciliation</dc:subject>
  <dc:creator>RhoMinds</dc:creator>
  <cp:keywords>RhoMinds, product guide, source-verified</cp:keywords>
  <dc:description>generated by python-docx</dc:description>
  <cp:lastModifiedBy/>
  <cp:revision>1</cp:revision>
  <dcterms:created xsi:type="dcterms:W3CDTF">2013-12-23T23:15:00Z</dcterms:created>
  <dcterms:modified xsi:type="dcterms:W3CDTF">2013-12-23T23:15:00Z</dcterms:modified>
  <cp:category/>
</cp:coreProperties>
</file>